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4637" w:type="dxa"/>
        <w:tblInd w:w="-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329"/>
        <w:gridCol w:w="1330"/>
        <w:gridCol w:w="3659"/>
        <w:gridCol w:w="325"/>
        <w:gridCol w:w="3334"/>
        <w:gridCol w:w="3660"/>
      </w:tblGrid>
      <w:tr w:rsidR="0080770F" w:rsidRPr="0041296B" w14:paraId="3CED1A11" w14:textId="77777777" w:rsidTr="0041296B">
        <w:trPr>
          <w:trHeight w:val="1545"/>
        </w:trPr>
        <w:tc>
          <w:tcPr>
            <w:tcW w:w="1463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6CDE3B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  <w:b/>
                <w:sz w:val="36"/>
                <w:szCs w:val="36"/>
              </w:rPr>
            </w:pPr>
            <w:r w:rsidRPr="0041296B">
              <w:rPr>
                <w:rFonts w:ascii="Century Gothic" w:hAnsi="Century Gothic"/>
                <w:b/>
                <w:sz w:val="36"/>
                <w:szCs w:val="36"/>
              </w:rPr>
              <w:t>Curriculum Monitoring: Pupil Voice</w:t>
            </w:r>
          </w:p>
          <w:p w14:paraId="2E96516E" w14:textId="73E17AC3" w:rsidR="0080770F" w:rsidRPr="0041296B" w:rsidRDefault="00000000" w:rsidP="0041296B">
            <w:pPr>
              <w:pStyle w:val="ListParagraph"/>
              <w:numPr>
                <w:ilvl w:val="0"/>
                <w:numId w:val="4"/>
              </w:numPr>
              <w:spacing w:line="256" w:lineRule="auto"/>
              <w:rPr>
                <w:rFonts w:ascii="Century Gothic" w:hAnsi="Century Gothic"/>
                <w:sz w:val="15"/>
                <w:szCs w:val="15"/>
              </w:rPr>
            </w:pPr>
            <w:r w:rsidRPr="0041296B">
              <w:rPr>
                <w:rFonts w:ascii="Century Gothic" w:hAnsi="Century Gothic"/>
                <w:sz w:val="15"/>
                <w:szCs w:val="15"/>
              </w:rPr>
              <w:t>If possible, have a colleague working with you to type straight into a computer.  This saves time writing up notes.  Don’t try to talk to pupils and type at the same time.</w:t>
            </w:r>
          </w:p>
          <w:p w14:paraId="57BEB430" w14:textId="0DE22951" w:rsidR="0080770F" w:rsidRPr="0041296B" w:rsidRDefault="00000000" w:rsidP="0041296B">
            <w:pPr>
              <w:pStyle w:val="ListParagraph"/>
              <w:numPr>
                <w:ilvl w:val="0"/>
                <w:numId w:val="4"/>
              </w:numPr>
              <w:spacing w:line="256" w:lineRule="auto"/>
              <w:rPr>
                <w:rFonts w:ascii="Century Gothic" w:hAnsi="Century Gothic"/>
                <w:sz w:val="15"/>
                <w:szCs w:val="15"/>
              </w:rPr>
            </w:pPr>
            <w:r w:rsidRPr="0041296B">
              <w:rPr>
                <w:rFonts w:ascii="Century Gothic" w:hAnsi="Century Gothic"/>
                <w:sz w:val="15"/>
                <w:szCs w:val="15"/>
              </w:rPr>
              <w:t>Record statements about what you have seen and heard.</w:t>
            </w:r>
            <w:r w:rsidR="0041296B" w:rsidRPr="0041296B">
              <w:rPr>
                <w:rFonts w:ascii="Century Gothic" w:hAnsi="Century Gothic"/>
                <w:sz w:val="15"/>
                <w:szCs w:val="15"/>
              </w:rPr>
              <w:t xml:space="preserve">  This form is a suggestion, please adapt as you find useful.</w:t>
            </w:r>
          </w:p>
          <w:p w14:paraId="471BC7B7" w14:textId="4FDB20A2" w:rsidR="0041296B" w:rsidRPr="0041296B" w:rsidRDefault="00000000" w:rsidP="0041296B">
            <w:pPr>
              <w:pStyle w:val="ListParagraph"/>
              <w:numPr>
                <w:ilvl w:val="0"/>
                <w:numId w:val="4"/>
              </w:numPr>
              <w:spacing w:line="256" w:lineRule="auto"/>
              <w:rPr>
                <w:rFonts w:ascii="Century Gothic" w:hAnsi="Century Gothic"/>
                <w:sz w:val="15"/>
                <w:szCs w:val="15"/>
              </w:rPr>
            </w:pPr>
            <w:r w:rsidRPr="0041296B">
              <w:rPr>
                <w:rFonts w:ascii="Century Gothic" w:hAnsi="Century Gothic"/>
                <w:sz w:val="15"/>
                <w:szCs w:val="15"/>
              </w:rPr>
              <w:t xml:space="preserve">Once you’ve completed the interviews, </w:t>
            </w:r>
            <w:proofErr w:type="spellStart"/>
            <w:r w:rsidRPr="0041296B">
              <w:rPr>
                <w:rFonts w:ascii="Century Gothic" w:hAnsi="Century Gothic"/>
                <w:sz w:val="15"/>
                <w:szCs w:val="15"/>
              </w:rPr>
              <w:t>categorise</w:t>
            </w:r>
            <w:proofErr w:type="spellEnd"/>
            <w:r w:rsidRPr="0041296B">
              <w:rPr>
                <w:rFonts w:ascii="Century Gothic" w:hAnsi="Century Gothic"/>
                <w:sz w:val="15"/>
                <w:szCs w:val="15"/>
              </w:rPr>
              <w:t xml:space="preserve"> the responses into strengths and weaknesses. </w:t>
            </w:r>
          </w:p>
          <w:p w14:paraId="68BD3026" w14:textId="5BA0E91C" w:rsidR="0080770F" w:rsidRPr="0041296B" w:rsidRDefault="00000000" w:rsidP="0041296B">
            <w:pPr>
              <w:pStyle w:val="ListParagraph"/>
              <w:numPr>
                <w:ilvl w:val="0"/>
                <w:numId w:val="4"/>
              </w:numPr>
              <w:spacing w:line="256" w:lineRule="auto"/>
              <w:rPr>
                <w:rFonts w:ascii="Century Gothic" w:hAnsi="Century Gothic"/>
                <w:sz w:val="16"/>
                <w:szCs w:val="16"/>
              </w:rPr>
            </w:pPr>
            <w:r w:rsidRPr="0041296B">
              <w:rPr>
                <w:rFonts w:ascii="Century Gothic" w:hAnsi="Century Gothic"/>
                <w:sz w:val="15"/>
                <w:szCs w:val="15"/>
              </w:rPr>
              <w:t xml:space="preserve">Bring </w:t>
            </w:r>
            <w:r w:rsidR="0041296B" w:rsidRPr="0041296B">
              <w:rPr>
                <w:rFonts w:ascii="Century Gothic" w:hAnsi="Century Gothic"/>
                <w:sz w:val="15"/>
                <w:szCs w:val="15"/>
              </w:rPr>
              <w:t xml:space="preserve">the </w:t>
            </w:r>
            <w:r w:rsidRPr="0041296B">
              <w:rPr>
                <w:rFonts w:ascii="Century Gothic" w:hAnsi="Century Gothic"/>
                <w:sz w:val="15"/>
                <w:szCs w:val="15"/>
              </w:rPr>
              <w:t>word document with your recording of monitoring pupil voice to the next meeting.</w:t>
            </w:r>
          </w:p>
        </w:tc>
      </w:tr>
      <w:tr w:rsidR="0080770F" w:rsidRPr="0041296B" w14:paraId="7D2B7E88" w14:textId="77777777" w:rsidTr="0041296B">
        <w:trPr>
          <w:trHeight w:val="437"/>
        </w:trPr>
        <w:tc>
          <w:tcPr>
            <w:tcW w:w="3659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0DC61B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Subject:</w:t>
            </w:r>
          </w:p>
        </w:tc>
        <w:tc>
          <w:tcPr>
            <w:tcW w:w="365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75E208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Year group:</w:t>
            </w:r>
          </w:p>
        </w:tc>
        <w:tc>
          <w:tcPr>
            <w:tcW w:w="365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6D4039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Date:</w:t>
            </w:r>
          </w:p>
        </w:tc>
        <w:tc>
          <w:tcPr>
            <w:tcW w:w="36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9459329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Monitored by:</w:t>
            </w:r>
          </w:p>
        </w:tc>
      </w:tr>
      <w:tr w:rsidR="0080770F" w:rsidRPr="0041296B" w14:paraId="2BCDB51A" w14:textId="77777777" w:rsidTr="0041296B">
        <w:trPr>
          <w:trHeight w:val="697"/>
        </w:trPr>
        <w:tc>
          <w:tcPr>
            <w:tcW w:w="23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A22451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Category of enquiry</w:t>
            </w:r>
          </w:p>
        </w:tc>
        <w:tc>
          <w:tcPr>
            <w:tcW w:w="5314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57E31C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Questions</w:t>
            </w:r>
          </w:p>
          <w:p w14:paraId="79B07F09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 xml:space="preserve">Use the questions from </w:t>
            </w:r>
            <w:hyperlink r:id="rId5">
              <w:r w:rsidRPr="0041296B">
                <w:rPr>
                  <w:rFonts w:ascii="Century Gothic" w:hAnsi="Century Gothic"/>
                  <w:color w:val="1155CC"/>
                  <w:u w:val="single"/>
                </w:rPr>
                <w:t>this document</w:t>
              </w:r>
            </w:hyperlink>
            <w:r w:rsidRPr="0041296B">
              <w:rPr>
                <w:rFonts w:ascii="Century Gothic" w:hAnsi="Century Gothic"/>
              </w:rPr>
              <w:t xml:space="preserve"> or from your own (AI generated?) list.</w:t>
            </w:r>
          </w:p>
        </w:tc>
        <w:tc>
          <w:tcPr>
            <w:tcW w:w="699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06829F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Pupil Responses</w:t>
            </w:r>
          </w:p>
        </w:tc>
      </w:tr>
      <w:tr w:rsidR="0080770F" w:rsidRPr="0041296B" w14:paraId="36D74F28" w14:textId="77777777" w:rsidTr="0041296B">
        <w:trPr>
          <w:trHeight w:val="697"/>
        </w:trPr>
        <w:tc>
          <w:tcPr>
            <w:tcW w:w="23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A967CA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Retention of taught content</w:t>
            </w:r>
          </w:p>
        </w:tc>
        <w:tc>
          <w:tcPr>
            <w:tcW w:w="5314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FF637C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  <w:sz w:val="20"/>
                <w:szCs w:val="20"/>
              </w:rPr>
            </w:pPr>
            <w:r w:rsidRPr="0041296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699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98613D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  <w:sz w:val="20"/>
                <w:szCs w:val="20"/>
              </w:rPr>
            </w:pPr>
            <w:r w:rsidRPr="0041296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80770F" w:rsidRPr="0041296B" w14:paraId="55D087B3" w14:textId="77777777" w:rsidTr="0041296B">
        <w:trPr>
          <w:trHeight w:val="956"/>
        </w:trPr>
        <w:tc>
          <w:tcPr>
            <w:tcW w:w="23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D047DE1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Understanding and recall of content</w:t>
            </w:r>
          </w:p>
        </w:tc>
        <w:tc>
          <w:tcPr>
            <w:tcW w:w="5314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5E2477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  <w:sz w:val="20"/>
                <w:szCs w:val="20"/>
              </w:rPr>
            </w:pPr>
            <w:r w:rsidRPr="0041296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699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A9A94C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  <w:sz w:val="20"/>
                <w:szCs w:val="20"/>
              </w:rPr>
            </w:pPr>
            <w:r w:rsidRPr="0041296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80770F" w:rsidRPr="0041296B" w14:paraId="3298DCDB" w14:textId="77777777" w:rsidTr="0041296B">
        <w:trPr>
          <w:trHeight w:val="697"/>
        </w:trPr>
        <w:tc>
          <w:tcPr>
            <w:tcW w:w="23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BF2B59E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Elaboration and subject discipline</w:t>
            </w:r>
          </w:p>
        </w:tc>
        <w:tc>
          <w:tcPr>
            <w:tcW w:w="5314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2E5533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  <w:sz w:val="20"/>
                <w:szCs w:val="20"/>
              </w:rPr>
            </w:pPr>
            <w:r w:rsidRPr="0041296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699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876776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  <w:sz w:val="20"/>
                <w:szCs w:val="20"/>
              </w:rPr>
            </w:pPr>
            <w:r w:rsidRPr="0041296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80770F" w:rsidRPr="0041296B" w14:paraId="5CC080FF" w14:textId="77777777" w:rsidTr="0041296B">
        <w:trPr>
          <w:trHeight w:val="697"/>
        </w:trPr>
        <w:tc>
          <w:tcPr>
            <w:tcW w:w="23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5D7FDF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Comparison and attitudes</w:t>
            </w:r>
          </w:p>
        </w:tc>
        <w:tc>
          <w:tcPr>
            <w:tcW w:w="5314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FF5E55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  <w:sz w:val="20"/>
                <w:szCs w:val="20"/>
              </w:rPr>
            </w:pPr>
            <w:r w:rsidRPr="0041296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699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D2D84B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  <w:sz w:val="20"/>
                <w:szCs w:val="20"/>
              </w:rPr>
            </w:pPr>
            <w:r w:rsidRPr="0041296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80770F" w:rsidRPr="0041296B" w14:paraId="72BCD049" w14:textId="77777777" w:rsidTr="0041296B">
        <w:trPr>
          <w:trHeight w:val="1200"/>
        </w:trPr>
        <w:tc>
          <w:tcPr>
            <w:tcW w:w="23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21A8FA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Expectations, transcription, productivity and engagement</w:t>
            </w:r>
          </w:p>
        </w:tc>
        <w:tc>
          <w:tcPr>
            <w:tcW w:w="5314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5C5FB5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  <w:sz w:val="20"/>
                <w:szCs w:val="20"/>
              </w:rPr>
            </w:pPr>
            <w:r w:rsidRPr="0041296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699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D050E9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  <w:sz w:val="20"/>
                <w:szCs w:val="20"/>
              </w:rPr>
            </w:pPr>
            <w:r w:rsidRPr="0041296B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80770F" w:rsidRPr="0041296B" w14:paraId="1CD9630D" w14:textId="77777777" w:rsidTr="0041296B">
        <w:trPr>
          <w:trHeight w:val="437"/>
        </w:trPr>
        <w:tc>
          <w:tcPr>
            <w:tcW w:w="23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8F71F6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Additional notes</w:t>
            </w:r>
          </w:p>
        </w:tc>
        <w:tc>
          <w:tcPr>
            <w:tcW w:w="5314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13C482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699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667668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 xml:space="preserve"> </w:t>
            </w:r>
          </w:p>
        </w:tc>
      </w:tr>
      <w:tr w:rsidR="0080770F" w:rsidRPr="0041296B" w14:paraId="14E678F3" w14:textId="77777777" w:rsidTr="0041296B">
        <w:trPr>
          <w:trHeight w:val="1952"/>
        </w:trPr>
        <w:tc>
          <w:tcPr>
            <w:tcW w:w="23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B9B972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Analysis of pupil voice</w:t>
            </w:r>
          </w:p>
        </w:tc>
        <w:tc>
          <w:tcPr>
            <w:tcW w:w="5314" w:type="dxa"/>
            <w:gridSpan w:val="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0C2E72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Strengths</w:t>
            </w:r>
          </w:p>
          <w:p w14:paraId="485E91B2" w14:textId="77777777" w:rsidR="0080770F" w:rsidRPr="0041296B" w:rsidRDefault="00000000">
            <w:pPr>
              <w:spacing w:after="160" w:line="256" w:lineRule="auto"/>
              <w:ind w:left="1080" w:hanging="360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·</w:t>
            </w:r>
            <w:r w:rsidRPr="0041296B">
              <w:rPr>
                <w:rFonts w:ascii="Century Gothic" w:eastAsia="Times New Roman" w:hAnsi="Century Gothic" w:cs="Times New Roman"/>
                <w:sz w:val="14"/>
                <w:szCs w:val="14"/>
              </w:rPr>
              <w:t xml:space="preserve">   </w:t>
            </w:r>
            <w:r w:rsidRPr="0041296B">
              <w:rPr>
                <w:rFonts w:ascii="Century Gothic" w:eastAsia="Times New Roman" w:hAnsi="Century Gothic" w:cs="Times New Roman"/>
                <w:sz w:val="14"/>
                <w:szCs w:val="14"/>
              </w:rPr>
              <w:tab/>
            </w:r>
            <w:r w:rsidRPr="0041296B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6994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084209" w14:textId="77777777" w:rsidR="0080770F" w:rsidRPr="0041296B" w:rsidRDefault="00000000">
            <w:pPr>
              <w:spacing w:after="160" w:line="256" w:lineRule="auto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Weaknesses</w:t>
            </w:r>
          </w:p>
          <w:p w14:paraId="2ADA5473" w14:textId="77777777" w:rsidR="0080770F" w:rsidRPr="0041296B" w:rsidRDefault="00000000">
            <w:pPr>
              <w:spacing w:after="160" w:line="256" w:lineRule="auto"/>
              <w:ind w:left="1080" w:hanging="360"/>
              <w:rPr>
                <w:rFonts w:ascii="Century Gothic" w:hAnsi="Century Gothic"/>
              </w:rPr>
            </w:pPr>
            <w:r w:rsidRPr="0041296B">
              <w:rPr>
                <w:rFonts w:ascii="Century Gothic" w:hAnsi="Century Gothic"/>
              </w:rPr>
              <w:t>·</w:t>
            </w:r>
            <w:r w:rsidRPr="0041296B">
              <w:rPr>
                <w:rFonts w:ascii="Century Gothic" w:eastAsia="Times New Roman" w:hAnsi="Century Gothic" w:cs="Times New Roman"/>
                <w:sz w:val="14"/>
                <w:szCs w:val="14"/>
              </w:rPr>
              <w:t xml:space="preserve">   </w:t>
            </w:r>
            <w:r w:rsidRPr="0041296B">
              <w:rPr>
                <w:rFonts w:ascii="Century Gothic" w:eastAsia="Times New Roman" w:hAnsi="Century Gothic" w:cs="Times New Roman"/>
                <w:sz w:val="14"/>
                <w:szCs w:val="14"/>
              </w:rPr>
              <w:tab/>
            </w:r>
            <w:r w:rsidRPr="0041296B">
              <w:rPr>
                <w:rFonts w:ascii="Century Gothic" w:hAnsi="Century Gothic"/>
              </w:rPr>
              <w:t xml:space="preserve"> </w:t>
            </w:r>
          </w:p>
        </w:tc>
      </w:tr>
    </w:tbl>
    <w:p w14:paraId="68BACC74" w14:textId="77777777" w:rsidR="0080770F" w:rsidRPr="0041296B" w:rsidRDefault="0080770F">
      <w:pPr>
        <w:rPr>
          <w:rFonts w:ascii="Century Gothic" w:hAnsi="Century Gothic"/>
        </w:rPr>
      </w:pPr>
    </w:p>
    <w:sectPr w:rsidR="0080770F" w:rsidRPr="0041296B">
      <w:pgSz w:w="15840" w:h="12240" w:orient="landscape"/>
      <w:pgMar w:top="576" w:right="576" w:bottom="576" w:left="57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11B04"/>
    <w:multiLevelType w:val="hybridMultilevel"/>
    <w:tmpl w:val="520880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E76364"/>
    <w:multiLevelType w:val="hybridMultilevel"/>
    <w:tmpl w:val="A1E68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E20D02"/>
    <w:multiLevelType w:val="hybridMultilevel"/>
    <w:tmpl w:val="8460D5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202FB7"/>
    <w:multiLevelType w:val="hybridMultilevel"/>
    <w:tmpl w:val="B3C078E2"/>
    <w:lvl w:ilvl="0" w:tplc="F28EE186">
      <w:numFmt w:val="bullet"/>
      <w:lvlText w:val="·"/>
      <w:lvlJc w:val="left"/>
      <w:pPr>
        <w:ind w:left="1080" w:hanging="360"/>
      </w:pPr>
      <w:rPr>
        <w:rFonts w:ascii="Century Gothic" w:eastAsia="Arial" w:hAnsi="Century Gothic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64848269">
    <w:abstractNumId w:val="2"/>
  </w:num>
  <w:num w:numId="2" w16cid:durableId="1831946488">
    <w:abstractNumId w:val="1"/>
  </w:num>
  <w:num w:numId="3" w16cid:durableId="1333489090">
    <w:abstractNumId w:val="3"/>
  </w:num>
  <w:num w:numId="4" w16cid:durableId="903830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70F"/>
    <w:rsid w:val="002547C0"/>
    <w:rsid w:val="0041296B"/>
    <w:rsid w:val="0080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377DD0"/>
  <w15:docId w15:val="{D5EF98D0-159C-7946-982E-7BA1598A1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412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spreadsheets/d/11GLGeJedDnK7JNCalXGRz9EQcUrdD2G3C6MvTpabHl0/edit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Walker</cp:lastModifiedBy>
  <cp:revision>2</cp:revision>
  <dcterms:created xsi:type="dcterms:W3CDTF">2025-02-28T09:59:00Z</dcterms:created>
  <dcterms:modified xsi:type="dcterms:W3CDTF">2025-02-28T10:01:00Z</dcterms:modified>
</cp:coreProperties>
</file>